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27" w:rsidRPr="00F124FB" w:rsidRDefault="001A5627" w:rsidP="001A56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24FB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</w:t>
      </w:r>
    </w:p>
    <w:p w:rsidR="001A5627" w:rsidRDefault="001A5627" w:rsidP="001A56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4FB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Психолого-педагогическое сопровождение обучающихся с ОПФР</w:t>
      </w:r>
    </w:p>
    <w:bookmarkEnd w:id="0"/>
    <w:p w:rsidR="001A5627" w:rsidRPr="00F124FB" w:rsidRDefault="001A5627" w:rsidP="001A56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tab/>
        <w:t>Оптимальный результат при организации образовательного процесса и социальной адаптации ребенка с ОПФР может быть достигнут только при условии тесного взаимодействия администрации учреждения образования, социально-педагогической и психологической службы, учителей, воспитателей, учителей-дефектологов и родителей детей. Психолого-педагогическое сопровождение обучающихся с ОПФР является важной частью и обязательным условием организации интегрированного обучения и воспитания.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Задачи психолого-педагогического сопровождения: обеспечение доступности образования для ребенка с ОПФР, создание адаптивной образовательной среды; формирование готовности и способности всех участников образовательного процесса к взаимодействию с детьми с ОПФР; включение детей с ОПФР в активное взаимодействие в образовательном пространстве.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Возможны две формы организации психолого-педагогического сопровождения детей с ОПФР в условиях интегрированного обучения и воспитания: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- в рамках деятельности социально-педагогической и психологической службы учреждения образования;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- в рамках деятельности группы психолого-педагогического сопровождения.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Специфика организации психолого-педагогического сопровождения детей с ОПФР в конкретном учреждении образования зависит от ряда факторов: контингента детей с ОПФР; времени нахождения ребенка с ОПФР в учреждении образования; уровня педагогической компетентности коллектива учреждения образования в вопросах организации обучения и воспитания детей с ОПФР.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п.10 Инструкции в учреждении образования осуществляется социально-педагогическая поддержка обучающихся и оказание им психологической помощи социально-педагогической и психологической службой учреждения образования.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В случае, если ребенку с ОПФР требуется оказание помощи в большем объеме, в учреждении образования может быть создана группа психолого-педагогического сопровождения по решению руководителя учреждения, который издает соответствующий приказ.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Деятельность специалистов, осуществляющих психолого-педагогическое сопровождение обучающихся с ОПФР, может быть реализована в двух направлениях: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– профилактическое: предупреждение трудностей в адаптации и обучении ребенка с ОПФР;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– актуальное: оказание конкретной помощи специалистов ребенку с ОПФР в преодолении возникших трудностей в обучении, взаимодействии и т.д.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обеспечения комплексного подхода к оказанию помощи ребенку с ОПФР 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учреждении образования заполняется «Диагностическая карта психолого-педагогического сопровождения» (Приложение 1) и на её основе при необходимости составляется «Индивидуальная карта психолого-педагогического сопровождения» (Приложение 2).</w:t>
      </w:r>
      <w:r w:rsidRPr="00F124FB">
        <w:rPr>
          <w:rFonts w:ascii="Times New Roman" w:hAnsi="Times New Roman" w:cs="Times New Roman"/>
          <w:sz w:val="28"/>
          <w:szCs w:val="28"/>
          <w:lang w:eastAsia="ru-RU"/>
        </w:rPr>
        <w:br/>
        <w:t>Деятельность специалистов социально-педагогической и психологической службы отражается в планах работы, материалах по организации и оказанию помощи обучающимся в условиях интегрированного обучения и воспитания, отчетах и аналитических материалах. Деятельность группы психолого-педагогического сопровождения (в случае ее создания) отражается в плане работы группы психолого-педагогического сопровождения детей с ОПФР, индивидуальных картах психолого-педагогического сопровождения, рабочих материалах заседаний группы, аналитическом отчете.</w:t>
      </w:r>
    </w:p>
    <w:p w:rsidR="00A14BF2" w:rsidRPr="001A5627" w:rsidRDefault="00A14BF2">
      <w:pPr>
        <w:rPr>
          <w:lang w:val="ru-RU"/>
        </w:rPr>
      </w:pPr>
    </w:p>
    <w:sectPr w:rsidR="00A14BF2" w:rsidRPr="001A5627" w:rsidSect="001A562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44"/>
    <w:rsid w:val="001A5627"/>
    <w:rsid w:val="00A14BF2"/>
    <w:rsid w:val="00A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EC14-303E-4B7D-96DC-A5F92001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2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2024-04-11T12:38:00Z</dcterms:created>
  <dcterms:modified xsi:type="dcterms:W3CDTF">2024-04-11T12:39:00Z</dcterms:modified>
</cp:coreProperties>
</file>